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8944" w14:textId="6ac8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29 апреля 2020 года № 251. Зарегистрирован в Министерстве юстиции Республики Казахстан 6 мая 2020 года № 20587.</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29 июля 2019 года № 567 "Об утверждении стандарта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(зарегистрирован в Реестре государственной регистрации нормативных правовых актов за № 19163, опубликован 7 августа 2019 года в Эталонном контрольном банке нормативных правовых актов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развитию Республики Казахстан;</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Министра индустрии 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приказом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251</w:t>
            </w:r>
          </w:p>
        </w:tc>
      </w:tr>
    </w:tbl>
    <w:bookmarkStart w:name="z15" w:id="9"/>
    <w:p>
      <w:pPr>
        <w:spacing w:after="0"/>
        <w:ind w:left="0"/>
        <w:jc w:val="left"/>
      </w:pPr>
      <w:r>
        <w:rPr>
          <w:rFonts w:ascii="Times New Roman"/>
          <w:b/>
          <w:i w:val="false"/>
          <w:color w:val="000000"/>
        </w:rPr>
        <w:t xml:space="preserve"> Правила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11"/>
    <w:bookmarkStart w:name="z18" w:id="12"/>
    <w:p>
      <w:pPr>
        <w:spacing w:after="0"/>
        <w:ind w:left="0"/>
        <w:jc w:val="both"/>
      </w:pPr>
      <w:r>
        <w:rPr>
          <w:rFonts w:ascii="Times New Roman"/>
          <w:b w:val="false"/>
          <w:i w:val="false"/>
          <w:color w:val="000000"/>
          <w:sz w:val="28"/>
        </w:rPr>
        <w:t>
      2. Настоящие Правила распространяются на физических и юридических лиц, получивших свидетельство на право обслуживания маршрутов регулярных городских (сельских), пригородных, внутрирайонных, межрайонных (междугородных внутриобластных) автомобильных перевозок пассажиров и багажа и заключивших договора на организацию регулярных автомобильных перевозок пассажиров и багажа между перевозчиками и соответствующими местными исполнительными органами.</w:t>
      </w:r>
    </w:p>
    <w:bookmarkEnd w:id="12"/>
    <w:bookmarkStart w:name="z19" w:id="13"/>
    <w:p>
      <w:pPr>
        <w:spacing w:after="0"/>
        <w:ind w:left="0"/>
        <w:jc w:val="both"/>
      </w:pPr>
      <w:r>
        <w:rPr>
          <w:rFonts w:ascii="Times New Roman"/>
          <w:b w:val="false"/>
          <w:i w:val="false"/>
          <w:color w:val="000000"/>
          <w:sz w:val="28"/>
        </w:rPr>
        <w:t>
      3. Основные понятия, используемые в Правилах:</w:t>
      </w:r>
    </w:p>
    <w:bookmarkEnd w:id="13"/>
    <w:bookmarkStart w:name="z20" w:id="14"/>
    <w:p>
      <w:pPr>
        <w:spacing w:after="0"/>
        <w:ind w:left="0"/>
        <w:jc w:val="both"/>
      </w:pPr>
      <w:r>
        <w:rPr>
          <w:rFonts w:ascii="Times New Roman"/>
          <w:b w:val="false"/>
          <w:i w:val="false"/>
          <w:color w:val="000000"/>
          <w:sz w:val="28"/>
        </w:rPr>
        <w:t>
      1) расписание движения – документ (таблица, графическое отображение), содержащий сведения о месте и времени движения автобусов, микроавтобусов, троллейбусов по каждому остановочному пункту маршрута регулярных автомобильных перевозок пассажиров и багажа;</w:t>
      </w:r>
    </w:p>
    <w:bookmarkEnd w:id="14"/>
    <w:bookmarkStart w:name="z21" w:id="15"/>
    <w:p>
      <w:pPr>
        <w:spacing w:after="0"/>
        <w:ind w:left="0"/>
        <w:jc w:val="both"/>
      </w:pPr>
      <w:r>
        <w:rPr>
          <w:rFonts w:ascii="Times New Roman"/>
          <w:b w:val="false"/>
          <w:i w:val="false"/>
          <w:color w:val="000000"/>
          <w:sz w:val="28"/>
        </w:rPr>
        <w:t>
      2) маршрут – установленный путь следования автобуса, микроавтобуса, троллейбуса между определенными начальными, промежуточными и конечными остановочными пунктами.</w:t>
      </w:r>
    </w:p>
    <w:bookmarkEnd w:id="15"/>
    <w:bookmarkStart w:name="z22" w:id="16"/>
    <w:p>
      <w:pPr>
        <w:spacing w:after="0"/>
        <w:ind w:left="0"/>
        <w:jc w:val="both"/>
      </w:pPr>
      <w:r>
        <w:rPr>
          <w:rFonts w:ascii="Times New Roman"/>
          <w:b w:val="false"/>
          <w:i w:val="false"/>
          <w:color w:val="000000"/>
          <w:sz w:val="28"/>
        </w:rPr>
        <w:t xml:space="preserve">
      4. Государственная услуга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(далее - государственная услуга) оказывается местными исполнительными органами районов, городов областного значения областей, городов Нур-Султан, Алматы и Шымкент (далее - услугодатель). </w:t>
      </w:r>
    </w:p>
    <w:bookmarkEnd w:id="16"/>
    <w:bookmarkStart w:name="z23" w:id="17"/>
    <w:p>
      <w:pPr>
        <w:spacing w:after="0"/>
        <w:ind w:left="0"/>
        <w:jc w:val="left"/>
      </w:pPr>
      <w:r>
        <w:rPr>
          <w:rFonts w:ascii="Times New Roman"/>
          <w:b/>
          <w:i w:val="false"/>
          <w:color w:val="000000"/>
        </w:rPr>
        <w:t xml:space="preserve"> Глава 2. Порядок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17"/>
    <w:bookmarkStart w:name="z24" w:id="18"/>
    <w:p>
      <w:pPr>
        <w:spacing w:after="0"/>
        <w:ind w:left="0"/>
        <w:jc w:val="both"/>
      </w:pPr>
      <w:r>
        <w:rPr>
          <w:rFonts w:ascii="Times New Roman"/>
          <w:b w:val="false"/>
          <w:i w:val="false"/>
          <w:color w:val="000000"/>
          <w:sz w:val="28"/>
        </w:rPr>
        <w:t xml:space="preserve">
      5. Физические или юридические лица (далее - услугополучатель) для получения государственной услуги направляют через канцелярию услугодателя заявление на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по перечню, предусмотренному в стандарте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Стандарт). </w:t>
      </w:r>
    </w:p>
    <w:bookmarkEnd w:id="18"/>
    <w:bookmarkStart w:name="z25" w:id="19"/>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w:t>
      </w:r>
    </w:p>
    <w:bookmarkEnd w:id="19"/>
    <w:bookmarkStart w:name="z26" w:id="20"/>
    <w:p>
      <w:pPr>
        <w:spacing w:after="0"/>
        <w:ind w:left="0"/>
        <w:jc w:val="both"/>
      </w:pPr>
      <w:r>
        <w:rPr>
          <w:rFonts w:ascii="Times New Roman"/>
          <w:b w:val="false"/>
          <w:i w:val="false"/>
          <w:color w:val="000000"/>
          <w:sz w:val="28"/>
        </w:rPr>
        <w:t>
      При сдаче документов через канцелярию услугодателя услугополучателю выдается расписка о приеме соответствующих документов в произвольной форме, с указанием даты приема, вида запрашиваемой государственной услуги, количества и названия приложенных документов, даты выдачи результата государственной услуги.</w:t>
      </w:r>
    </w:p>
    <w:bookmarkEnd w:id="20"/>
    <w:bookmarkStart w:name="z27" w:id="21"/>
    <w:p>
      <w:pPr>
        <w:spacing w:after="0"/>
        <w:ind w:left="0"/>
        <w:jc w:val="both"/>
      </w:pPr>
      <w:r>
        <w:rPr>
          <w:rFonts w:ascii="Times New Roman"/>
          <w:b w:val="false"/>
          <w:i w:val="false"/>
          <w:color w:val="000000"/>
          <w:sz w:val="28"/>
        </w:rPr>
        <w:t>
      6. Специалист канцелярии услугодателя осуществляет регистрацию документов и сведений в день их поступления.</w:t>
      </w:r>
    </w:p>
    <w:bookmarkEnd w:id="21"/>
    <w:bookmarkStart w:name="z28" w:id="22"/>
    <w:p>
      <w:pPr>
        <w:spacing w:after="0"/>
        <w:ind w:left="0"/>
        <w:jc w:val="both"/>
      </w:pPr>
      <w:r>
        <w:rPr>
          <w:rFonts w:ascii="Times New Roman"/>
          <w:b w:val="false"/>
          <w:i w:val="false"/>
          <w:color w:val="000000"/>
          <w:sz w:val="28"/>
        </w:rPr>
        <w:t>
      7. Срок рассмотрения документов и выдача результата оказания государственной услуги составляет не более 5 (пять) рабочих дней со дня их поступления .</w:t>
      </w:r>
    </w:p>
    <w:bookmarkEnd w:id="22"/>
    <w:bookmarkStart w:name="z29" w:id="23"/>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предусмотренный Стандартом, и (или) документов с истекшим сроком действия специалист канцелярии услугодателя отказывает в приеме заявления.</w:t>
      </w:r>
    </w:p>
    <w:bookmarkEnd w:id="23"/>
    <w:bookmarkStart w:name="z30" w:id="24"/>
    <w:p>
      <w:pPr>
        <w:spacing w:after="0"/>
        <w:ind w:left="0"/>
        <w:jc w:val="both"/>
      </w:pPr>
      <w:r>
        <w:rPr>
          <w:rFonts w:ascii="Times New Roman"/>
          <w:b w:val="false"/>
          <w:i w:val="false"/>
          <w:color w:val="000000"/>
          <w:sz w:val="28"/>
        </w:rPr>
        <w:t>
      8. В случае представления услугополучателем полного пакета документов, согласно перечню, предусмотренный Стандартом, специалист канцелярии передает пакет документов для рассмотрения руководителю услугодателя либо исполняющему его обязанности, который определяет ответственного исполнителя услугодателя через курирующего заместителя руководителя и (или) руководителя структурного подразделения услугодателя.</w:t>
      </w:r>
    </w:p>
    <w:bookmarkEnd w:id="24"/>
    <w:bookmarkStart w:name="z31" w:id="25"/>
    <w:p>
      <w:pPr>
        <w:spacing w:after="0"/>
        <w:ind w:left="0"/>
        <w:jc w:val="both"/>
      </w:pPr>
      <w:r>
        <w:rPr>
          <w:rFonts w:ascii="Times New Roman"/>
          <w:b w:val="false"/>
          <w:i w:val="false"/>
          <w:color w:val="000000"/>
          <w:sz w:val="28"/>
        </w:rPr>
        <w:t xml:space="preserve">
      Ответственным исполнителем услугодателя в сроки указанные в части первой пункта 7 проверяется соответствие услугополучателя и представленных материалов, данных и сведений, необходимых для оказания государственной услуги требованиям настоящих Правил и </w:t>
      </w:r>
      <w:r>
        <w:rPr>
          <w:rFonts w:ascii="Times New Roman"/>
          <w:b w:val="false"/>
          <w:i w:val="false"/>
          <w:color w:val="000000"/>
          <w:sz w:val="28"/>
        </w:rPr>
        <w:t>Правил</w:t>
      </w:r>
      <w:r>
        <w:rPr>
          <w:rFonts w:ascii="Times New Roman"/>
          <w:b w:val="false"/>
          <w:i w:val="false"/>
          <w:color w:val="000000"/>
          <w:sz w:val="28"/>
        </w:rPr>
        <w:t xml:space="preserve"> перевозок пассажиров и багажа автомобильным транспортом утвержденный приказом исполняющего обязанности Министра по инвестициям и развитию Республики Казахстан от 26 марта 2015 года № 349 (зарегистрирован в Реестре государственной регистрации нормативных правовых актов за № 11550) (далее – Правила перевозок пассажиров и багажа).</w:t>
      </w:r>
    </w:p>
    <w:bookmarkEnd w:id="25"/>
    <w:bookmarkStart w:name="z32" w:id="26"/>
    <w:p>
      <w:pPr>
        <w:spacing w:after="0"/>
        <w:ind w:left="0"/>
        <w:jc w:val="both"/>
      </w:pPr>
      <w:r>
        <w:rPr>
          <w:rFonts w:ascii="Times New Roman"/>
          <w:b w:val="false"/>
          <w:i w:val="false"/>
          <w:color w:val="000000"/>
          <w:sz w:val="28"/>
        </w:rPr>
        <w:t xml:space="preserve">
      При определении соответствия услугополучателя и представленных материалов, данных и сведений, ответственный исполнитель услугодателя рассматривает условия планового интервала движения между автобусами дублирующих маршрутов составляющие по времени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13 Правил перевозок пассажиров и багажа и руководствуется приоритетом связи между поселками, селами с районными центрами, и между районными центрами с областным центром и иными близлежащими городами областного значения.</w:t>
      </w:r>
    </w:p>
    <w:bookmarkEnd w:id="26"/>
    <w:bookmarkStart w:name="z33" w:id="27"/>
    <w:p>
      <w:pPr>
        <w:spacing w:after="0"/>
        <w:ind w:left="0"/>
        <w:jc w:val="both"/>
      </w:pPr>
      <w:r>
        <w:rPr>
          <w:rFonts w:ascii="Times New Roman"/>
          <w:b w:val="false"/>
          <w:i w:val="false"/>
          <w:color w:val="000000"/>
          <w:sz w:val="28"/>
        </w:rPr>
        <w:t xml:space="preserve">
      По результатам соответствия услугополучателя и представленных материалов, данных и сведения требованиям указанным в части второй настоящего пункта ответственный исполнитель услугодателя оформляет уведомление об утверждении маршрутов и расписания движений регулярных городских (сельских), пригородных и внутрирайонных автомобильных перевозок пассажиров и багажа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в случае несоответствия услугополучателя и представленных материалов, данных и сведения требованиям указанным в части первой настоящего пункта оформляет мотивированный ответ об отказе в оказании государственной услуги по основаниям указанным в Стандарте.</w:t>
      </w:r>
    </w:p>
    <w:bookmarkEnd w:id="27"/>
    <w:bookmarkStart w:name="z34" w:id="28"/>
    <w:p>
      <w:pPr>
        <w:spacing w:after="0"/>
        <w:ind w:left="0"/>
        <w:jc w:val="both"/>
      </w:pPr>
      <w:r>
        <w:rPr>
          <w:rFonts w:ascii="Times New Roman"/>
          <w:b w:val="false"/>
          <w:i w:val="false"/>
          <w:color w:val="000000"/>
          <w:sz w:val="28"/>
        </w:rPr>
        <w:t>
      Ответственный исполнитель услугодателя проект результата оказания государственной услуги направляет руководителю услугодателя либо исполняющему его обязанности по согласованию с курирующим заместителем руководителя и (или) руководителем структурного подразделения услугодателя.</w:t>
      </w:r>
    </w:p>
    <w:bookmarkEnd w:id="28"/>
    <w:bookmarkStart w:name="z35" w:id="29"/>
    <w:p>
      <w:pPr>
        <w:spacing w:after="0"/>
        <w:ind w:left="0"/>
        <w:jc w:val="both"/>
      </w:pPr>
      <w:r>
        <w:rPr>
          <w:rFonts w:ascii="Times New Roman"/>
          <w:b w:val="false"/>
          <w:i w:val="false"/>
          <w:color w:val="000000"/>
          <w:sz w:val="28"/>
        </w:rPr>
        <w:t>
      Результат оказания государственной услуги подписывается руководителем услугодателя либо исполняющим его обязанности и направляется услугополучателю через канцелярию услугодателя.</w:t>
      </w:r>
    </w:p>
    <w:bookmarkEnd w:id="29"/>
    <w:bookmarkStart w:name="z36" w:id="30"/>
    <w:p>
      <w:pPr>
        <w:spacing w:after="0"/>
        <w:ind w:left="0"/>
        <w:jc w:val="both"/>
      </w:pPr>
      <w:r>
        <w:rPr>
          <w:rFonts w:ascii="Times New Roman"/>
          <w:b w:val="false"/>
          <w:i w:val="false"/>
          <w:color w:val="000000"/>
          <w:sz w:val="28"/>
        </w:rPr>
        <w:t xml:space="preserve">
      9.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 8555).</w:t>
      </w:r>
    </w:p>
    <w:bookmarkEnd w:id="30"/>
    <w:bookmarkStart w:name="z37" w:id="3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31"/>
    <w:bookmarkStart w:name="z38" w:id="32"/>
    <w:p>
      <w:pPr>
        <w:spacing w:after="0"/>
        <w:ind w:left="0"/>
        <w:jc w:val="both"/>
      </w:pPr>
      <w:r>
        <w:rPr>
          <w:rFonts w:ascii="Times New Roman"/>
          <w:b w:val="false"/>
          <w:i w:val="false"/>
          <w:color w:val="000000"/>
          <w:sz w:val="28"/>
        </w:rPr>
        <w:t>
      10. Жалоба на решения, действия (бездействия) услугодателя и (или) его должностных лиц по вопросам оказания государственной услуги может быть подана на имя руководителя услугодателя, уполномоченного органа в области автомобильного транспорта и уполномоченного органа по оценке и контролю за качеством оказания государственных услуг.</w:t>
      </w:r>
    </w:p>
    <w:bookmarkEnd w:id="32"/>
    <w:bookmarkStart w:name="z39" w:id="33"/>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посредством веб-портала "электронного правительства" www.egov.kz (далее – портал).</w:t>
      </w:r>
    </w:p>
    <w:bookmarkEnd w:id="33"/>
    <w:bookmarkStart w:name="z40" w:id="34"/>
    <w:p>
      <w:pPr>
        <w:spacing w:after="0"/>
        <w:ind w:left="0"/>
        <w:jc w:val="both"/>
      </w:pP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в канцелярии услугодателя с указанием фамилии и инициалов лица, принявшего жалобу.</w:t>
      </w:r>
    </w:p>
    <w:bookmarkEnd w:id="34"/>
    <w:bookmarkStart w:name="z41" w:id="35"/>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35"/>
    <w:bookmarkStart w:name="z42" w:id="36"/>
    <w:p>
      <w:pPr>
        <w:spacing w:after="0"/>
        <w:ind w:left="0"/>
        <w:jc w:val="both"/>
      </w:pPr>
      <w:r>
        <w:rPr>
          <w:rFonts w:ascii="Times New Roman"/>
          <w:b w:val="false"/>
          <w:i w:val="false"/>
          <w:color w:val="000000"/>
          <w:sz w:val="28"/>
        </w:rPr>
        <w:t>
      При отправке жалобы через портал из кабинета пользователя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36"/>
    <w:bookmarkStart w:name="z43" w:id="37"/>
    <w:p>
      <w:pPr>
        <w:spacing w:after="0"/>
        <w:ind w:left="0"/>
        <w:jc w:val="both"/>
      </w:pPr>
      <w:r>
        <w:rPr>
          <w:rFonts w:ascii="Times New Roman"/>
          <w:b w:val="false"/>
          <w:i w:val="false"/>
          <w:color w:val="000000"/>
          <w:sz w:val="28"/>
        </w:rPr>
        <w:t>
      В жалобе:</w:t>
      </w:r>
    </w:p>
    <w:bookmarkEnd w:id="37"/>
    <w:bookmarkStart w:name="z44" w:id="38"/>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38"/>
    <w:bookmarkStart w:name="z45" w:id="39"/>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39"/>
    <w:bookmarkStart w:name="z46" w:id="4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или выдается нарочно в канцелярии услугодателя либо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bookmarkEnd w:id="40"/>
    <w:bookmarkStart w:name="z47" w:id="4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1"/>
    <w:bookmarkStart w:name="z48"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в области автомобильного транспорта или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2"/>
    <w:bookmarkStart w:name="z49" w:id="43"/>
    <w:p>
      <w:pPr>
        <w:spacing w:after="0"/>
        <w:ind w:left="0"/>
        <w:jc w:val="both"/>
      </w:pPr>
      <w:r>
        <w:rPr>
          <w:rFonts w:ascii="Times New Roman"/>
          <w:b w:val="false"/>
          <w:i w:val="false"/>
          <w:color w:val="000000"/>
          <w:sz w:val="28"/>
        </w:rPr>
        <w:t xml:space="preserve">
      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w:t>
            </w:r>
            <w:r>
              <w:br/>
            </w:r>
            <w:r>
              <w:rPr>
                <w:rFonts w:ascii="Times New Roman"/>
                <w:b w:val="false"/>
                <w:i w:val="false"/>
                <w:color w:val="000000"/>
                <w:sz w:val="20"/>
              </w:rPr>
              <w:t>маршрутов и расписания</w:t>
            </w:r>
            <w:r>
              <w:br/>
            </w:r>
            <w:r>
              <w:rPr>
                <w:rFonts w:ascii="Times New Roman"/>
                <w:b w:val="false"/>
                <w:i w:val="false"/>
                <w:color w:val="000000"/>
                <w:sz w:val="20"/>
              </w:rPr>
              <w:t>движений регулярных городских</w:t>
            </w:r>
            <w:r>
              <w:br/>
            </w:r>
            <w:r>
              <w:rPr>
                <w:rFonts w:ascii="Times New Roman"/>
                <w:b w:val="false"/>
                <w:i w:val="false"/>
                <w:color w:val="000000"/>
                <w:sz w:val="20"/>
              </w:rPr>
              <w:t>(сельских), пригородных и</w:t>
            </w:r>
            <w:r>
              <w:br/>
            </w:r>
            <w:r>
              <w:rPr>
                <w:rFonts w:ascii="Times New Roman"/>
                <w:b w:val="false"/>
                <w:i w:val="false"/>
                <w:color w:val="000000"/>
                <w:sz w:val="20"/>
              </w:rPr>
              <w:t>внутрирайонных автомобильных</w:t>
            </w:r>
            <w:r>
              <w:br/>
            </w:r>
            <w:r>
              <w:rPr>
                <w:rFonts w:ascii="Times New Roman"/>
                <w:b w:val="false"/>
                <w:i w:val="false"/>
                <w:color w:val="000000"/>
                <w:sz w:val="20"/>
              </w:rPr>
              <w:t>перевозок пассажиров и багажа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____________________________</w:t>
            </w:r>
            <w:r>
              <w:br/>
            </w:r>
            <w:r>
              <w:rPr>
                <w:rFonts w:ascii="Times New Roman"/>
                <w:b w:val="false"/>
                <w:i w:val="false"/>
                <w:color w:val="000000"/>
                <w:sz w:val="20"/>
              </w:rPr>
              <w:t>(наименование регистрирующего органа)</w:t>
            </w:r>
            <w:r>
              <w:br/>
            </w:r>
            <w:r>
              <w:rPr>
                <w:rFonts w:ascii="Times New Roman"/>
                <w:b w:val="false"/>
                <w:i w:val="false"/>
                <w:color w:val="000000"/>
                <w:sz w:val="20"/>
              </w:rPr>
              <w:t>от 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или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телефона _________________</w:t>
            </w:r>
          </w:p>
        </w:tc>
      </w:tr>
    </w:tbl>
    <w:bookmarkStart w:name="z53" w:id="44"/>
    <w:p>
      <w:pPr>
        <w:spacing w:after="0"/>
        <w:ind w:left="0"/>
        <w:jc w:val="left"/>
      </w:pPr>
      <w:r>
        <w:rPr>
          <w:rFonts w:ascii="Times New Roman"/>
          <w:b/>
          <w:i w:val="false"/>
          <w:color w:val="000000"/>
        </w:rPr>
        <w:t xml:space="preserve">        Заявление на утверждение маршрутов и расписания движений регулярных</w:t>
      </w:r>
      <w:r>
        <w:br/>
      </w:r>
      <w:r>
        <w:rPr>
          <w:rFonts w:ascii="Times New Roman"/>
          <w:b/>
          <w:i w:val="false"/>
          <w:color w:val="000000"/>
        </w:rPr>
        <w:t xml:space="preserve">                   городских (сельских), пригородных и внутрирайонных</w:t>
      </w:r>
      <w:r>
        <w:br/>
      </w:r>
      <w:r>
        <w:rPr>
          <w:rFonts w:ascii="Times New Roman"/>
          <w:b/>
          <w:i w:val="false"/>
          <w:color w:val="000000"/>
        </w:rPr>
        <w:t xml:space="preserve">                         автомобильных перевозок пассажиров и багажа</w:t>
      </w:r>
    </w:p>
    <w:bookmarkEnd w:id="44"/>
    <w:bookmarkStart w:name="z54" w:id="45"/>
    <w:p>
      <w:pPr>
        <w:spacing w:after="0"/>
        <w:ind w:left="0"/>
        <w:jc w:val="both"/>
      </w:pPr>
      <w:r>
        <w:rPr>
          <w:rFonts w:ascii="Times New Roman"/>
          <w:b w:val="false"/>
          <w:i w:val="false"/>
          <w:color w:val="000000"/>
          <w:sz w:val="28"/>
        </w:rPr>
        <w:t>
      Прошу утвердить схему маршрута 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(наименование маршрута) и расписание движений</w:t>
      </w:r>
      <w:r>
        <w:br/>
      </w:r>
      <w:r>
        <w:rPr>
          <w:rFonts w:ascii="Times New Roman"/>
          <w:b w:val="false"/>
          <w:i w:val="false"/>
          <w:color w:val="000000"/>
          <w:sz w:val="28"/>
        </w:rPr>
        <w:t>регулярных городских (сельских), пригородных и внутрирайонных автомобильных</w:t>
      </w:r>
      <w:r>
        <w:br/>
      </w:r>
      <w:r>
        <w:rPr>
          <w:rFonts w:ascii="Times New Roman"/>
          <w:b w:val="false"/>
          <w:i w:val="false"/>
          <w:color w:val="000000"/>
          <w:sz w:val="28"/>
        </w:rPr>
        <w:t>перевозок пассажиров и багажа (нужное подчеркнуть).</w:t>
      </w:r>
    </w:p>
    <w:bookmarkEnd w:id="45"/>
    <w:bookmarkStart w:name="z55" w:id="46"/>
    <w:p>
      <w:pPr>
        <w:spacing w:after="0"/>
        <w:ind w:left="0"/>
        <w:jc w:val="both"/>
      </w:pPr>
      <w:r>
        <w:rPr>
          <w:rFonts w:ascii="Times New Roman"/>
          <w:b w:val="false"/>
          <w:i w:val="false"/>
          <w:color w:val="000000"/>
          <w:sz w:val="28"/>
        </w:rPr>
        <w:t>
      Прилагается ______ листов.</w:t>
      </w:r>
    </w:p>
    <w:bookmarkEnd w:id="46"/>
    <w:bookmarkStart w:name="z56" w:id="47"/>
    <w:p>
      <w:pPr>
        <w:spacing w:after="0"/>
        <w:ind w:left="0"/>
        <w:jc w:val="both"/>
      </w:pPr>
      <w:r>
        <w:rPr>
          <w:rFonts w:ascii="Times New Roman"/>
          <w:b w:val="false"/>
          <w:i w:val="false"/>
          <w:color w:val="000000"/>
          <w:sz w:val="28"/>
        </w:rPr>
        <w:t>
      __________________________________________________ ________________</w:t>
      </w:r>
    </w:p>
    <w:bookmarkEnd w:id="47"/>
    <w:bookmarkStart w:name="z57" w:id="48"/>
    <w:p>
      <w:pPr>
        <w:spacing w:after="0"/>
        <w:ind w:left="0"/>
        <w:jc w:val="both"/>
      </w:pPr>
      <w:r>
        <w:rPr>
          <w:rFonts w:ascii="Times New Roman"/>
          <w:b w:val="false"/>
          <w:i w:val="false"/>
          <w:color w:val="000000"/>
          <w:sz w:val="28"/>
        </w:rPr>
        <w:t>
                   фамилия, имя, отчество (при его наличии)       (подпись)</w:t>
      </w:r>
    </w:p>
    <w:bookmarkEnd w:id="48"/>
    <w:bookmarkStart w:name="z58" w:id="49"/>
    <w:p>
      <w:pPr>
        <w:spacing w:after="0"/>
        <w:ind w:left="0"/>
        <w:jc w:val="both"/>
      </w:pPr>
      <w:r>
        <w:rPr>
          <w:rFonts w:ascii="Times New Roman"/>
          <w:b w:val="false"/>
          <w:i w:val="false"/>
          <w:color w:val="000000"/>
          <w:sz w:val="28"/>
        </w:rPr>
        <w:t>
      Место печати (в случае наличия)</w:t>
      </w:r>
    </w:p>
    <w:bookmarkEnd w:id="49"/>
    <w:bookmarkStart w:name="z59" w:id="50"/>
    <w:p>
      <w:pPr>
        <w:spacing w:after="0"/>
        <w:ind w:left="0"/>
        <w:jc w:val="both"/>
      </w:pPr>
      <w:r>
        <w:rPr>
          <w:rFonts w:ascii="Times New Roman"/>
          <w:b w:val="false"/>
          <w:i w:val="false"/>
          <w:color w:val="000000"/>
          <w:sz w:val="28"/>
        </w:rPr>
        <w:t>
      *Не требуется наличие печати для юридических лиц, относящихся к субъектам частного предпринимательства.</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утверждения</w:t>
            </w:r>
            <w:r>
              <w:br/>
            </w:r>
            <w:r>
              <w:rPr>
                <w:rFonts w:ascii="Times New Roman"/>
                <w:b w:val="false"/>
                <w:i w:val="false"/>
                <w:color w:val="000000"/>
                <w:sz w:val="20"/>
              </w:rPr>
              <w:t>маршрутов и расписания</w:t>
            </w:r>
            <w:r>
              <w:br/>
            </w:r>
            <w:r>
              <w:rPr>
                <w:rFonts w:ascii="Times New Roman"/>
                <w:b w:val="false"/>
                <w:i w:val="false"/>
                <w:color w:val="000000"/>
                <w:sz w:val="20"/>
              </w:rPr>
              <w:t>движений регулярных городских</w:t>
            </w:r>
            <w:r>
              <w:br/>
            </w:r>
            <w:r>
              <w:rPr>
                <w:rFonts w:ascii="Times New Roman"/>
                <w:b w:val="false"/>
                <w:i w:val="false"/>
                <w:color w:val="000000"/>
                <w:sz w:val="20"/>
              </w:rPr>
              <w:t>(сельских), пригородных и</w:t>
            </w:r>
            <w:r>
              <w:br/>
            </w:r>
            <w:r>
              <w:rPr>
                <w:rFonts w:ascii="Times New Roman"/>
                <w:b w:val="false"/>
                <w:i w:val="false"/>
                <w:color w:val="000000"/>
                <w:sz w:val="20"/>
              </w:rPr>
              <w:t>внутрирайонных автомобильных</w:t>
            </w:r>
            <w:r>
              <w:br/>
            </w:r>
            <w:r>
              <w:rPr>
                <w:rFonts w:ascii="Times New Roman"/>
                <w:b w:val="false"/>
                <w:i w:val="false"/>
                <w:color w:val="000000"/>
                <w:sz w:val="20"/>
              </w:rPr>
              <w:t>перевозок пассажиров и багажа</w:t>
            </w:r>
          </w:p>
        </w:tc>
      </w:tr>
    </w:tbl>
    <w:bookmarkStart w:name="z61" w:id="51"/>
    <w:p>
      <w:pPr>
        <w:spacing w:after="0"/>
        <w:ind w:left="0"/>
        <w:jc w:val="left"/>
      </w:pPr>
      <w:r>
        <w:rPr>
          <w:rFonts w:ascii="Times New Roman"/>
          <w:b/>
          <w:i w:val="false"/>
          <w:color w:val="000000"/>
        </w:rPr>
        <w:t xml:space="preserve"> Стандарт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707"/>
        <w:gridCol w:w="880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районов, городов областного значения.</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канцелярию услугодателя.</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об утверждении маршрутов и расписания движений регулярных городских (сельских), пригородных и внутрирайонных автомобильных перевозок пассажиров и багажа, либо мотивированный ответ об отказе в оказании государственной услуги </w:t>
            </w:r>
            <w:r>
              <w:br/>
            </w:r>
            <w:r>
              <w:rPr>
                <w:rFonts w:ascii="Times New Roman"/>
                <w:b w:val="false"/>
                <w:i w:val="false"/>
                <w:color w:val="000000"/>
                <w:sz w:val="20"/>
              </w:rPr>
              <w:t>
Форма предоставления результата оказания государственной услуги: электронная и (или) бумажная.</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услугодателя – с понедельника по пятницу включительно,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Государственная услуга оказывается по месту нахождения услугодателя, в порядке очереди без ускоренного обслуживания.</w:t>
            </w:r>
          </w:p>
          <w:bookmarkEnd w:id="52"/>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 заявление на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r>
              <w:br/>
            </w:r>
            <w:r>
              <w:rPr>
                <w:rFonts w:ascii="Times New Roman"/>
                <w:b w:val="false"/>
                <w:i w:val="false"/>
                <w:color w:val="000000"/>
                <w:sz w:val="20"/>
              </w:rPr>
              <w:t>
</w:t>
            </w:r>
            <w:r>
              <w:rPr>
                <w:rFonts w:ascii="Times New Roman"/>
                <w:b w:val="false"/>
                <w:i w:val="false"/>
                <w:color w:val="000000"/>
                <w:sz w:val="20"/>
              </w:rPr>
              <w:t>2) схема маршрутов регулярных городских (сельских), пригородных и внутрирайонных автомобильных перевозок пассажиров и багажа;</w:t>
            </w:r>
            <w:r>
              <w:br/>
            </w:r>
            <w:r>
              <w:rPr>
                <w:rFonts w:ascii="Times New Roman"/>
                <w:b w:val="false"/>
                <w:i w:val="false"/>
                <w:color w:val="000000"/>
                <w:sz w:val="20"/>
              </w:rPr>
              <w:t>
3) расписание движения по маршрутам регулярных городских (сельских), пригородных и внутрирайонных автомобильных перевозок пассажиров и багажа.</w:t>
            </w:r>
          </w:p>
          <w:bookmarkEnd w:id="53"/>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определенным настоящими Правилами и Правилам перевозок пассажиров и багажа;</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54"/>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госудрственной услуги, в том числе оказываемой в электронной форме и через Государственную корпорацию</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 www.miid.gov.kz, раздел "Государственные услуги" раздела "Комитет транспорта".</w:t>
            </w:r>
            <w:r>
              <w:br/>
            </w:r>
            <w:r>
              <w:rPr>
                <w:rFonts w:ascii="Times New Roman"/>
                <w:b w:val="false"/>
                <w:i w:val="false"/>
                <w:color w:val="000000"/>
                <w:sz w:val="20"/>
              </w:rPr>
              <w:t>
</w:t>
            </w:r>
            <w:r>
              <w:rPr>
                <w:rFonts w:ascii="Times New Roman"/>
                <w:b w:val="false"/>
                <w:i w:val="false"/>
                <w:color w:val="000000"/>
                <w:sz w:val="20"/>
              </w:rPr>
              <w:t xml:space="preserve">В помещениях услугодателя предусмотрены условия для обслуживания услугополучателей с ограниченными возможностями (пандусы и лифты). </w:t>
            </w:r>
            <w:r>
              <w:br/>
            </w:r>
            <w:r>
              <w:rPr>
                <w:rFonts w:ascii="Times New Roman"/>
                <w:b w:val="false"/>
                <w:i w:val="false"/>
                <w:color w:val="000000"/>
                <w:sz w:val="20"/>
              </w:rPr>
              <w:t>
Контактные телефоны справочных служб по вопросам оказания государственной услуги по телефону услугодателя: единый контакт-центр по вопросам оказания государственных услуг: 1414, 8 800 080 7777.</w:t>
            </w:r>
          </w:p>
          <w:bookmarkEnd w:id="5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w:t>
            </w:r>
            <w:r>
              <w:br/>
            </w:r>
            <w:r>
              <w:rPr>
                <w:rFonts w:ascii="Times New Roman"/>
                <w:b w:val="false"/>
                <w:i w:val="false"/>
                <w:color w:val="000000"/>
                <w:sz w:val="20"/>
              </w:rPr>
              <w:t>маршрутов и расписания</w:t>
            </w:r>
            <w:r>
              <w:br/>
            </w:r>
            <w:r>
              <w:rPr>
                <w:rFonts w:ascii="Times New Roman"/>
                <w:b w:val="false"/>
                <w:i w:val="false"/>
                <w:color w:val="000000"/>
                <w:sz w:val="20"/>
              </w:rPr>
              <w:t>движений регулярных городских</w:t>
            </w:r>
            <w:r>
              <w:br/>
            </w:r>
            <w:r>
              <w:rPr>
                <w:rFonts w:ascii="Times New Roman"/>
                <w:b w:val="false"/>
                <w:i w:val="false"/>
                <w:color w:val="000000"/>
                <w:sz w:val="20"/>
              </w:rPr>
              <w:t>(сельских), пригородных и</w:t>
            </w:r>
            <w:r>
              <w:br/>
            </w:r>
            <w:r>
              <w:rPr>
                <w:rFonts w:ascii="Times New Roman"/>
                <w:b w:val="false"/>
                <w:i w:val="false"/>
                <w:color w:val="000000"/>
                <w:sz w:val="20"/>
              </w:rPr>
              <w:t>внутрирайонных автомобильных</w:t>
            </w:r>
            <w:r>
              <w:br/>
            </w:r>
            <w:r>
              <w:rPr>
                <w:rFonts w:ascii="Times New Roman"/>
                <w:b w:val="false"/>
                <w:i w:val="false"/>
                <w:color w:val="000000"/>
                <w:sz w:val="20"/>
              </w:rPr>
              <w:t>перевозок пассажиров и багажа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56"/>
    <w:p>
      <w:pPr>
        <w:spacing w:after="0"/>
        <w:ind w:left="0"/>
        <w:jc w:val="left"/>
      </w:pPr>
      <w:r>
        <w:rPr>
          <w:rFonts w:ascii="Times New Roman"/>
          <w:b/>
          <w:i w:val="false"/>
          <w:color w:val="000000"/>
        </w:rPr>
        <w:t xml:space="preserve">              Уведомление об утверждении маршрутов и расписания движений</w:t>
      </w:r>
      <w:r>
        <w:br/>
      </w:r>
      <w:r>
        <w:rPr>
          <w:rFonts w:ascii="Times New Roman"/>
          <w:b/>
          <w:i w:val="false"/>
          <w:color w:val="000000"/>
        </w:rPr>
        <w:t xml:space="preserve">             регулярных городских (сельских), пригородных и внутрирайонных</w:t>
      </w:r>
      <w:r>
        <w:br/>
      </w:r>
      <w:r>
        <w:rPr>
          <w:rFonts w:ascii="Times New Roman"/>
          <w:b/>
          <w:i w:val="false"/>
          <w:color w:val="000000"/>
        </w:rPr>
        <w:t xml:space="preserve">                   автомобильных перевозок пассажиров и багажа №____</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 __________ 20 ____ года</w:t>
            </w:r>
          </w:p>
        </w:tc>
      </w:tr>
    </w:tbl>
    <w:bookmarkStart w:name="z74" w:id="57"/>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(услугополучатель)</w:t>
      </w:r>
      <w:r>
        <w:br/>
      </w:r>
      <w:r>
        <w:rPr>
          <w:rFonts w:ascii="Times New Roman"/>
          <w:b w:val="false"/>
          <w:i w:val="false"/>
          <w:color w:val="000000"/>
          <w:sz w:val="28"/>
        </w:rPr>
        <w:t>Дата обращения "____" _______________ 20 ____ года</w:t>
      </w:r>
    </w:p>
    <w:bookmarkEnd w:id="57"/>
    <w:bookmarkStart w:name="z75" w:id="58"/>
    <w:p>
      <w:pPr>
        <w:spacing w:after="0"/>
        <w:ind w:left="0"/>
        <w:jc w:val="both"/>
      </w:pPr>
      <w:r>
        <w:rPr>
          <w:rFonts w:ascii="Times New Roman"/>
          <w:b w:val="false"/>
          <w:i w:val="false"/>
          <w:color w:val="000000"/>
          <w:sz w:val="28"/>
        </w:rPr>
        <w:t>
      Решение: 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58"/>
    <w:bookmarkStart w:name="z76" w:id="59"/>
    <w:p>
      <w:pPr>
        <w:spacing w:after="0"/>
        <w:ind w:left="0"/>
        <w:jc w:val="both"/>
      </w:pPr>
      <w:r>
        <w:rPr>
          <w:rFonts w:ascii="Times New Roman"/>
          <w:b w:val="false"/>
          <w:i w:val="false"/>
          <w:color w:val="000000"/>
          <w:sz w:val="28"/>
        </w:rPr>
        <w:t>
      В случае возникновения вопросов просим обратиться в _____________________</w:t>
      </w:r>
      <w:r>
        <w:br/>
      </w:r>
      <w:r>
        <w:rPr>
          <w:rFonts w:ascii="Times New Roman"/>
          <w:b w:val="false"/>
          <w:i w:val="false"/>
          <w:color w:val="000000"/>
          <w:sz w:val="28"/>
        </w:rPr>
        <w:t xml:space="preserve">                                                             (услугодатель)</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ответственного лица государственного органа ___________________</w:t>
      </w:r>
      <w:r>
        <w:br/>
      </w:r>
      <w:r>
        <w:rPr>
          <w:rFonts w:ascii="Times New Roman"/>
          <w:b w:val="false"/>
          <w:i w:val="false"/>
          <w:color w:val="000000"/>
          <w:sz w:val="28"/>
        </w:rPr>
        <w:t>Место печати (за исключением лиц, являющихся</w:t>
      </w:r>
      <w:r>
        <w:br/>
      </w:r>
      <w:r>
        <w:rPr>
          <w:rFonts w:ascii="Times New Roman"/>
          <w:b w:val="false"/>
          <w:i w:val="false"/>
          <w:color w:val="000000"/>
          <w:sz w:val="28"/>
        </w:rPr>
        <w:t>субъектами частного предпринимательства)</w:t>
      </w:r>
    </w:p>
    <w:bookmarkEnd w:id="59"/>
    <w:bookmarkStart w:name="z77" w:id="60"/>
    <w:p>
      <w:pPr>
        <w:spacing w:after="0"/>
        <w:ind w:left="0"/>
        <w:jc w:val="both"/>
      </w:pPr>
      <w:r>
        <w:rPr>
          <w:rFonts w:ascii="Times New Roman"/>
          <w:b w:val="false"/>
          <w:i w:val="false"/>
          <w:color w:val="000000"/>
          <w:sz w:val="28"/>
        </w:rPr>
        <w:t>
      Подпись</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