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ea4a" w14:textId="4d5e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оказанию государственной услуги "Выдача справки по определению адреса объектов недвижимости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марта 2020 года № 168. Зарегистрирован в Министерстве юстиции Республики Казахстан 3 апреля 2020 года № 20291.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государственной услуги "Выдача справки по определению адреса объектов недвижимости на территории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168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по определению адреса объектов недвижимости на территории Республики Казахстан"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по определению адреса объектов недвижимости на территории Республики Казахстан"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выдачи справки по определению адреса объектов недвижимости на территории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всех физических и юридических лиц (далее – услугополучатель).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Выдача справки по определению адреса объектов недвижимости на территории Республики Казахстан (далее – государственная услуга) оказывается местными исполнительными органами городов Нур-Султана, Алматы и Шымкент, районов и городов областного значения (далее – услугодатель).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предварительный адрес (проектный номер) – адрес объекта недвижимости, присваиваемый на стадии оформления предпроектной документации до сдачи объекта в эксплуатацию и при отводе земельного участка для строительства объекта недвижимости;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недвижимое имущество (далее – объекты недвижимости) – земельные участки, здания, сооружения и иное имущество, прочно связанное с землей, то есть объекты, перемещение которых без несоразмерного ущерба их назначению невозможно;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адресация объектов недвижимости (далее – адресация) – определение и отнесение объекта недвижимости к населенному пункту в соответствии с административно-территориальным делением Республики Казахстан и составной части этого населенного пункта с присвоением порядкового номера объекта;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 – описание местоположения объекта недвижимости (регион, населенный пункт, составные части населенного пункта, первичный объект недвижимости, вторичный объект недвижимости (при наличии);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"Адресный регистр" (далее – ИС "Адресный регистр") – аппаратно-программный комплекс, предназначенный для создания, накопления, обработки сведений об адресах и унификации адресного поля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регистрационный код адреса (далее – РКА) – уникальный код адреса объекта недвижимости, генерируемый ИС "Адресный регистр";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постоянная адресация – присвоение постоянного адреса объекту недвижимости на территории Республики Казахстан;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получения государственной услуги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Услугополучатель для получения государственной услуги направляет Услугодателю через веб-портал "электронного правительства" www.egov.kz., www.elicense.kz (далее – портал) или Некоммерческое акционерное общество "Государственная корпорация "Правительство для граждан" (далее – Государственная корпорация)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наличии архивных сведений по определению адреса объектов недвижимости на территории Республики Казахстан в ИС "Адресный регистр" формируется: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об уточнении адреса объекта недвижимости (без истории);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об уточнении адреса объекта недвижимости (с историей);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присвоении адреса объекта недвижимости;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об упразднении адреса объекта недвижимости.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Услугополучатель для получения государственной услуги через портал формирует заявку в форме электронного документа (запроса услугополучателя), удостоверенного (подписанного) электронной цифровой подписью (далее – ЭЦП) направляет через шлюз "электронного правительства" (далее – ШЭП) в ИС "Адресный регистр".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запроса осуществляется с момента поступления заявки в ИС "Адресный регистр" в течении 15 (пятнадцать) минут.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наличии архивных сведений по определению адреса объектов недвижимости на территории Республики Казахстан в ИС "Адресный регистр" формируется и выдается услугополучателю результат государственной услуги: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справку об уточнении адреса объекта недвижимости (без истории);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справку об уточнении адреса объекта недвижимости (с историей).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архивных сведений об адресе объекта недвижимости в ИС "Адресный регистр" формируется уведомление об отсутствии сведений.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стандарта государственной услуги.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Работник Государственной корпорации при приеме заявления на получение государственной услуги через Государственную корпорацию формирует заявку в форме электронного документа (запроса услугополучателя), удостоверенного (подписанного) ЭЦП работника Государственной корпорации и направляет через ШЭП в ИС "Адресный регистр".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запроса осуществляется с момента поступления заявки в ИС "Адресный регистр" в течении 15 (пятнадцать) минут.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архивных сведений по определению адреса объектов недвижимости на территории Республики Казахстан в ИС "Адресный регистр" работник Государственной корпорации выдает услугополучателю результат оказания государственной услуги: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справку об уточнении адреса объекта недвижимости (без истории);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справку об уточнении адреса объекта недвижимости (с историей).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сведений об адресе объекта недвижимости в ИС "Адресный регистр" работник Государственной корпорации направляет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услугодателю посредством интеграции Информационной системой "Центра обслуживания населения" (далее – ИС "ЦОН") и ШЭП.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 о документах, удостоверяющих личность, о государственной регистрации (перерегистрации) юридического лица, о регистрации в качестве индивидуального предпринимателя, справка о зарегистрированных правах (обременениях) на недвижимое имущество и его технических характеристиках, услугодатель и работник Государственной корпорации получают из соответствующих государственных информационных систем через ШЭП.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Услугодатель осуществляет регистрацию заявления в день его поступления.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справки услугодателем по определению адреса объектов недвижимости на территории Республики Казахстан составляет 6 (шесть) рабочих дней.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осуществляет выезд на место нахождения объекта недвижимости для принятия решения и с обязательной регистрацией его в ИС "Адресный регистр" с указанием РКА.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заявления услугодатель принимает одно из следующих решений: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справки о присвоении адреса объекта недвижимости;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выдача справки об упразднении адреса объекта недвижимости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либо мотивированный отказ по основаниям изложенных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 направлением результата в Государственную корпорацию через ШЭП.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Выдача готовых документов через Государственную корпорацию осуществляется при предъявлении документа, удостоверяющего личность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отказа в оказании государственной услуги является: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самовольное возведение объекта;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является временного назначения, хозяйственной постройкой, гаражом, размещенным на земельном участке, выделенном гражданам для индивидуального жилищного строительства, объектом инженерной инфраструктуры населенных пунктов, очистным сооружением, нефтеперегонным сооружением, отдельно стоящим рекламным, антенно-мачтовым сооружением, мобильным павильоном, киоском, навесом, остановкой, парком, сквером.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по вопросам оказания государственных услуг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Жалобы подаются на имя руководителя услугодателя или уполномоченного органа по делам архитектуры, градостроительства и строительства (далее – уполномоченный орган) либо на блог руководителя уполномоченного органа (страница "Блог руководителя уполномоченного органа").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уполномоченного органа в рабочие дни.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уполномоченного органа,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наличии), почтовый адрес;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уполномоченного органа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уполномоченного органа.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1525"/>
        <w:gridCol w:w="103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справки по определению адреса объектов недвижимости на территории Республики Казахстан"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городов Нур-Султана, Алматы и Шымкент,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Государственная корпорация "Правительство для граждан";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правительства": www.egov.kz, www.elicense.kz и абонентское устройство сотовой связи;</w:t>
            </w:r>
          </w:p>
          <w:bookmarkEnd w:id="69"/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 определению адреса объектов недвижимости на территории Республики Казахстан – 15 (пятнадцать)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 определению адреса объектов недвижимости на территории Республики Казахстан – 15 (пятнадцать)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справки по определению адреса объектов недвижимости на территории Республики Казахстан с выездом на место нахождения объекта недвижимости и с обязательной регистрацией его в ИС "Адресный регистр" с указанием РКА, либо мотивированный отказ – 6 (шесть) рабочих дней. </w:t>
            </w:r>
          </w:p>
          <w:bookmarkEnd w:id="70"/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справка об уточнении адреса объекта недвижимости (без истории);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справка об уточнении адреса объекта недвижимости (с историей);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справка о присвоении адреса объекта недвижимости;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 об упразднении адреса объекта недвижимости.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мотивированный ответ об отказе в предоставлении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распечатывается.</w:t>
            </w:r>
          </w:p>
          <w:bookmarkEnd w:id="71"/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услугодатель – с понедельника по пятницу, в соответствии с установленным графиком работы,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с перерывом на обед. </w:t>
            </w:r>
          </w:p>
          <w:bookmarkEnd w:id="72"/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 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справки по определению адреса объектов недвижимости на территории Республики Казахстан (справка об уточнении адреса объекта недвижимости (с историей/без истории):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3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справки по определению адреса объектов недвижимости на территории Республики Казахстан (справка об уточнении адреса объекта недвижимости (с историей/без истории), справка о присвоении адреса объекта недвижимости, справка об упразднении адреса объекта недвижимости):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3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удостоверяющий личность (для идентификации личности услугополучателя).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от услугополучателей документов, которые могут быть получены из информационных систем, не допускается.</w:t>
            </w:r>
          </w:p>
          <w:bookmarkEnd w:id="73"/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Основанием для отказа в оказании государственной услуги является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адресации объектов недвижимости на территории Республики Казахстан, утвержденных совместным приказом Министра национальной экономики Республики Казахстан от 22 декабря 2015 года № 783 и Министра по инвестициям и развитию Республики Казахстан от 28 декабря 2015 года № 1262 "Об утверждении Правил адресации объектов недвижимости на территории Республики Казахстан" (зарегистрированный в Реестре государственной регистрации нормативных правовых актов за № 12938).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государственных услуг в электронной форме посредством портала субъекты получения услуг в электронной форме могут использовать одноразовые пароли в соответствии с законодательством Республики Казахстан.</w:t>
            </w:r>
          </w:p>
          <w:bookmarkEnd w:id="7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объектов недвижимости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(без истории)</w:t>
            </w:r>
          </w:p>
        </w:tc>
      </w:tr>
    </w:tbl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120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bookmarkStart w:name="z10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Жылжымайтын мүлік объектісінің мекенжайын нақтылау туралы анықтама</w:t>
      </w:r>
      <w:r>
        <w:br/>
      </w:r>
      <w:r>
        <w:rPr>
          <w:rFonts w:ascii="Times New Roman"/>
          <w:b/>
          <w:i w:val="false"/>
          <w:color w:val="000000"/>
        </w:rPr>
        <w:t>Справка об уточнении адреса объекта недвижимости</w:t>
      </w:r>
      <w:r>
        <w:br/>
      </w:r>
      <w:r>
        <w:rPr>
          <w:rFonts w:ascii="Times New Roman"/>
          <w:b/>
          <w:i w:val="false"/>
          <w:color w:val="000000"/>
        </w:rPr>
        <w:t>Мекенжай тіркелімі АЖ / ИС Адресный регистр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(жылжымайтын мүлiк объектісі / объект недвижимости)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5663"/>
        <w:gridCol w:w="5466"/>
      </w:tblGrid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тіркеу адресі: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адрес регистрации:</w:t>
            </w:r>
          </w:p>
          <w:bookmarkEnd w:id="77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республикалық маңызы бар қаланың / облыстың атауы, ауданның атауы, ауылдық округтің атауы, елді мекеннің атауы, геоним атауы, мекенжай элементтері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наименование города республиканского значения / 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Мекенжайдың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 адреса:</w:t>
            </w:r>
          </w:p>
          <w:bookmarkEnd w:id="78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  <w:bookmarkEnd w:id="79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санаты: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  <w:bookmarkEnd w:id="80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нөмiрі: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  <w:bookmarkEnd w:id="81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күнi: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  <w:bookmarkEnd w:id="82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 құжат: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  <w:bookmarkEnd w:id="83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  <w:bookmarkEnd w:id="84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(с историей)</w:t>
            </w:r>
          </w:p>
        </w:tc>
      </w:tr>
    </w:tbl>
    <w:bookmarkStart w:name="z11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810500" cy="120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bookmarkStart w:name="z12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Жылжымайтын мүлік объектісінің мекенжайын нақтылау туралы анықтама</w:t>
      </w:r>
      <w:r>
        <w:br/>
      </w:r>
      <w:r>
        <w:rPr>
          <w:rFonts w:ascii="Times New Roman"/>
          <w:b/>
          <w:i w:val="false"/>
          <w:color w:val="000000"/>
        </w:rPr>
        <w:t>Справка об уточнении адреса объекта недвижимости</w:t>
      </w:r>
      <w:r>
        <w:br/>
      </w:r>
      <w:r>
        <w:rPr>
          <w:rFonts w:ascii="Times New Roman"/>
          <w:b/>
          <w:i w:val="false"/>
          <w:color w:val="000000"/>
        </w:rPr>
        <w:t>Мекенжай тіркелімі АЖ / ИС Адресный регистр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(жылжымайтын мүлiк объектісі / объект недвижимости)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5663"/>
        <w:gridCol w:w="5466"/>
      </w:tblGrid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мекенжай: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адрес</w:t>
            </w:r>
          </w:p>
          <w:bookmarkEnd w:id="89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республикалық маңызы бар қаланың / облыстың атауы, ауданның атауы, ауылдық округтің атауы, елді мекеннің атауы, геоним атауы, мекенжай элементтері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наименование города республиканского значения / 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 на:</w:t>
            </w:r>
          </w:p>
          <w:bookmarkEnd w:id="90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республикалық маңызы бар қаланың / облыстың атауы, ауданның атауы, ауылдық округтің атауы, елді мекеннің атауы, геоним атауы, мекенжай элементтері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наименование города республиканского значения / 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 адреса:</w:t>
            </w:r>
          </w:p>
          <w:bookmarkEnd w:id="91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  <w:bookmarkEnd w:id="92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санаты: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  <w:bookmarkEnd w:id="93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нөмiрі: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  <w:bookmarkEnd w:id="94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күнi: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  <w:bookmarkEnd w:id="95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 құжат: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  <w:bookmarkEnd w:id="96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  <w:bookmarkEnd w:id="97"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8105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bookmarkStart w:name="z13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Жылжымайтын мүлік объектісіне мекенжайын беру туралы анықтама</w:t>
      </w:r>
      <w:r>
        <w:br/>
      </w:r>
      <w:r>
        <w:rPr>
          <w:rFonts w:ascii="Times New Roman"/>
          <w:b/>
          <w:i w:val="false"/>
          <w:color w:val="000000"/>
        </w:rPr>
        <w:t>Справка о присвоении адреса объекту недвижимости</w:t>
      </w:r>
      <w:r>
        <w:br/>
      </w:r>
      <w:r>
        <w:rPr>
          <w:rFonts w:ascii="Times New Roman"/>
          <w:b/>
          <w:i w:val="false"/>
          <w:color w:val="000000"/>
        </w:rPr>
        <w:t>Мекенжай тіркелімі АЖ / ИС Адресный регистр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(жылжымайтын мүлiк нысаны / объект недвижимости)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4"/>
        <w:gridCol w:w="5320"/>
        <w:gridCol w:w="5136"/>
      </w:tblGrid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/ алдын ала тiркеу мекенжайы: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/ предварительный адрес регистрации:</w:t>
            </w:r>
          </w:p>
          <w:bookmarkEnd w:id="101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республикалық маңызы бар қаланың / облыстың атауы, ауданның атауы, ауылдық округтің атауы, елді мекеннің атауы, геоним атауы, мекенжай элементтері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наименование города республиканского значения / 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Мекенжайды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 адреса:</w:t>
            </w:r>
          </w:p>
          <w:bookmarkEnd w:id="102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  <w:bookmarkEnd w:id="103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санаты: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  <w:bookmarkEnd w:id="104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нөмiрі: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  <w:bookmarkEnd w:id="105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  <w:bookmarkEnd w:id="106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 құжат: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  <w:bookmarkEnd w:id="107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  <w:bookmarkEnd w:id="108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bookmarkStart w:name="z15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Жылжымайтын мүлік объектісінің мекенжайын жою туралы анықтама</w:t>
      </w:r>
      <w:r>
        <w:br/>
      </w:r>
      <w:r>
        <w:rPr>
          <w:rFonts w:ascii="Times New Roman"/>
          <w:b/>
          <w:i w:val="false"/>
          <w:color w:val="000000"/>
        </w:rPr>
        <w:t>Справка об упразднении адреса объекту недвижимости</w:t>
      </w:r>
      <w:r>
        <w:br/>
      </w:r>
      <w:r>
        <w:rPr>
          <w:rFonts w:ascii="Times New Roman"/>
          <w:b/>
          <w:i w:val="false"/>
          <w:color w:val="000000"/>
        </w:rPr>
        <w:t>Мекенжай тіркелімі АЖ / ИС Адресный регистр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(жылжымайтын мүлiк нысаны / объект недвижимости)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5402"/>
        <w:gridCol w:w="5214"/>
      </w:tblGrid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/ алдынала тiркеу мекенжайы: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/ предварительный адрес регистрации:</w:t>
            </w:r>
          </w:p>
          <w:bookmarkEnd w:id="111"/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республикалық маңызы бар қаланың / облыстың атауы, ауданның атауы, ауылдық округтің атауы, елді мекеннің атауы, геоним атауы, мекенжай элементтері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наименование города республиканского значения / 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Мекенжайды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 адреса:</w:t>
            </w:r>
          </w:p>
          <w:bookmarkEnd w:id="112"/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  <w:bookmarkEnd w:id="113"/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санаты: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  <w:bookmarkEnd w:id="114"/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нөмiрі: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  <w:bookmarkEnd w:id="115"/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Жойылу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упразднения:</w:t>
            </w:r>
          </w:p>
          <w:bookmarkEnd w:id="116"/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 құжат: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  <w:bookmarkEnd w:id="117"/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  <w:bookmarkEnd w:id="118"/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по определению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120"/>
    <w:bookmarkStart w:name="z16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уточнить (с историей/без истории), присвоить (постоянный/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предварительный), упразднить адрес (постоянный/предварительный)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      </w:t>
      </w:r>
      <w:r>
        <w:rPr>
          <w:rFonts w:ascii="Times New Roman"/>
          <w:b w:val="false"/>
          <w:i/>
          <w:color w:val="000000"/>
          <w:sz w:val="28"/>
        </w:rPr>
        <w:t>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(область, город (населенный пункт) и место расположения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Ответственность за достоверность представленных документов и сведений,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них, несет услугополучатель.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по определению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при наличии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ФИО),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6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Расписка об отказе в приеме документов</w:t>
      </w:r>
    </w:p>
    <w:bookmarkEnd w:id="122"/>
    <w:bookmarkStart w:name="z16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</w:t>
      </w:r>
    </w:p>
    <w:bookmarkEnd w:id="123"/>
    <w:bookmarkStart w:name="z16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№__ филиала Некоммерческого акционерного общества "Государственная корпорация "Правительство для граждан"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адрес) отказывает в приеме документов на оказание государственной услуги (указать 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Правил) ввиду представления Вами неполного пакета документов согласно перечню,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предусмотренному пунктом 6 и приложением 1 к настоящим Правилам,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ФИО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(работника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20__ год</w:t>
      </w:r>
    </w:p>
    <w:bookmarkEnd w:id="1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